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38C"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Marble, Inc. manufactures a product that is available in both a flexible and a rigid model. The company has made the rigid model for years; the flexible model was introduced several years ago to tap a new segment of the market. Since introduction of the flexible model, the company’s profits have steadily declined, and management has become concerned about the accuracy of its costing system. Sales of the flexible model have been increasing rapidly. Overhead is applied to products on the basis of direct labor-hours.</w:t>
      </w:r>
    </w:p>
    <w:tbl>
      <w:tblPr>
        <w:tblStyle w:val="TableGrid"/>
        <w:tblW w:w="7671" w:type="dxa"/>
        <w:tblLook w:val="04A0" w:firstRow="1" w:lastRow="0" w:firstColumn="1" w:lastColumn="0" w:noHBand="0" w:noVBand="1"/>
      </w:tblPr>
      <w:tblGrid>
        <w:gridCol w:w="3849"/>
        <w:gridCol w:w="2138"/>
        <w:gridCol w:w="1684"/>
      </w:tblGrid>
      <w:tr w:rsidR="00487D8D" w:rsidRPr="005631FE" w:rsidTr="00C5028B">
        <w:trPr>
          <w:trHeight w:val="264"/>
        </w:trPr>
        <w:tc>
          <w:tcPr>
            <w:tcW w:w="3849" w:type="dxa"/>
            <w:noWrap/>
            <w:hideMark/>
          </w:tcPr>
          <w:p w:rsidR="00487D8D" w:rsidRPr="005631FE" w:rsidRDefault="00487D8D" w:rsidP="00487D8D">
            <w:pPr>
              <w:rPr>
                <w:rFonts w:ascii="Times New Roman" w:eastAsia="Times New Roman" w:hAnsi="Times New Roman" w:cs="Times New Roman"/>
                <w:sz w:val="24"/>
                <w:szCs w:val="24"/>
              </w:rPr>
            </w:pPr>
          </w:p>
        </w:tc>
        <w:tc>
          <w:tcPr>
            <w:tcW w:w="2138" w:type="dxa"/>
            <w:noWrap/>
            <w:hideMark/>
          </w:tcPr>
          <w:p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Flexible Model  </w:t>
            </w:r>
          </w:p>
        </w:tc>
        <w:tc>
          <w:tcPr>
            <w:tcW w:w="1684" w:type="dxa"/>
            <w:noWrap/>
            <w:hideMark/>
          </w:tcPr>
          <w:p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Rigid Model </w:t>
            </w:r>
          </w:p>
        </w:tc>
      </w:tr>
      <w:tr w:rsidR="00487D8D" w:rsidRPr="005631FE" w:rsidTr="00C5028B">
        <w:trPr>
          <w:trHeight w:val="264"/>
        </w:trPr>
        <w:tc>
          <w:tcPr>
            <w:tcW w:w="3849" w:type="dxa"/>
            <w:noWrap/>
            <w:hideMark/>
          </w:tcPr>
          <w:p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Units to be produced and sold</w:t>
            </w:r>
          </w:p>
        </w:tc>
        <w:tc>
          <w:tcPr>
            <w:tcW w:w="2138" w:type="dxa"/>
            <w:noWrap/>
            <w:hideMark/>
          </w:tcPr>
          <w:p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1000</w:t>
            </w:r>
          </w:p>
        </w:tc>
        <w:tc>
          <w:tcPr>
            <w:tcW w:w="1684" w:type="dxa"/>
            <w:noWrap/>
            <w:hideMark/>
          </w:tcPr>
          <w:p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10000</w:t>
            </w:r>
          </w:p>
        </w:tc>
      </w:tr>
      <w:tr w:rsidR="00487D8D" w:rsidRPr="005631FE" w:rsidTr="00C5028B">
        <w:trPr>
          <w:trHeight w:val="264"/>
        </w:trPr>
        <w:tc>
          <w:tcPr>
            <w:tcW w:w="3849" w:type="dxa"/>
            <w:noWrap/>
            <w:hideMark/>
          </w:tcPr>
          <w:p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direct labor hours per unit </w:t>
            </w:r>
          </w:p>
        </w:tc>
        <w:tc>
          <w:tcPr>
            <w:tcW w:w="2138" w:type="dxa"/>
            <w:noWrap/>
            <w:hideMark/>
          </w:tcPr>
          <w:p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2</w:t>
            </w:r>
          </w:p>
        </w:tc>
        <w:tc>
          <w:tcPr>
            <w:tcW w:w="1684" w:type="dxa"/>
            <w:noWrap/>
            <w:hideMark/>
          </w:tcPr>
          <w:p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w:t>
            </w:r>
          </w:p>
        </w:tc>
      </w:tr>
      <w:tr w:rsidR="00487D8D" w:rsidRPr="005631FE" w:rsidTr="00C5028B">
        <w:trPr>
          <w:trHeight w:val="264"/>
        </w:trPr>
        <w:tc>
          <w:tcPr>
            <w:tcW w:w="3849" w:type="dxa"/>
            <w:noWrap/>
            <w:hideMark/>
          </w:tcPr>
          <w:p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Direct materials cost </w:t>
            </w:r>
          </w:p>
        </w:tc>
        <w:tc>
          <w:tcPr>
            <w:tcW w:w="2138" w:type="dxa"/>
            <w:noWrap/>
            <w:hideMark/>
          </w:tcPr>
          <w:p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$110.00</w:t>
            </w:r>
          </w:p>
        </w:tc>
        <w:tc>
          <w:tcPr>
            <w:tcW w:w="1684" w:type="dxa"/>
            <w:noWrap/>
            <w:hideMark/>
          </w:tcPr>
          <w:p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$80.00</w:t>
            </w:r>
          </w:p>
        </w:tc>
      </w:tr>
      <w:tr w:rsidR="00487D8D" w:rsidRPr="005631FE" w:rsidTr="00C5028B">
        <w:trPr>
          <w:trHeight w:val="264"/>
        </w:trPr>
        <w:tc>
          <w:tcPr>
            <w:tcW w:w="3849" w:type="dxa"/>
            <w:noWrap/>
            <w:hideMark/>
          </w:tcPr>
          <w:p w:rsidR="00487D8D" w:rsidRPr="005631FE" w:rsidRDefault="00487D8D" w:rsidP="00487D8D">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Direct labor cost per unit </w:t>
            </w:r>
          </w:p>
        </w:tc>
        <w:tc>
          <w:tcPr>
            <w:tcW w:w="2138" w:type="dxa"/>
            <w:noWrap/>
            <w:hideMark/>
          </w:tcPr>
          <w:p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$30.00</w:t>
            </w:r>
          </w:p>
        </w:tc>
        <w:tc>
          <w:tcPr>
            <w:tcW w:w="1684" w:type="dxa"/>
            <w:noWrap/>
            <w:hideMark/>
          </w:tcPr>
          <w:p w:rsidR="00487D8D" w:rsidRPr="005631FE" w:rsidRDefault="00487D8D" w:rsidP="00487D8D">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$15.00</w:t>
            </w:r>
          </w:p>
        </w:tc>
      </w:tr>
    </w:tbl>
    <w:p w:rsidR="00487D8D" w:rsidRPr="005631FE" w:rsidRDefault="00487D8D">
      <w:pPr>
        <w:rPr>
          <w:rFonts w:ascii="Times New Roman" w:hAnsi="Times New Roman" w:cs="Times New Roman"/>
          <w:color w:val="1D1D1D"/>
          <w:sz w:val="24"/>
          <w:szCs w:val="24"/>
          <w:shd w:val="clear" w:color="auto" w:fill="FFFFFF"/>
        </w:rPr>
      </w:pPr>
    </w:p>
    <w:p w:rsidR="0086738C"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 At the beginning of the current year, management estimated that $600,000 in overhead costs would be incurred and the company would produce and sell 1,000 units of the flexible model and 10,000 units of the regular model. </w:t>
      </w:r>
    </w:p>
    <w:p w:rsidR="0086738C"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The flexible model requires 2 hours of direct labor time per unit, and the regular model requires 1 hour. </w:t>
      </w:r>
    </w:p>
    <w:p w:rsidR="00487D8D"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Direct materials and labor costs per unit are given below: Flexible Rigid Direct materials cost per unit………… $110.00 $80.00 Direct labor cost per unit…………….. $30.00 $15.00 </w:t>
      </w:r>
    </w:p>
    <w:p w:rsidR="00487D8D"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Required: (2 points) Compute the predetermined overhead rate using direct labor-hours as the basis for allocating overhead costs to products. Compute the unit product cost for one unit of each model. </w:t>
      </w:r>
    </w:p>
    <w:p w:rsidR="00487D8D" w:rsidRPr="005631FE" w:rsidRDefault="004C1A36">
      <w:pPr>
        <w:rPr>
          <w:rFonts w:ascii="Times New Roman" w:eastAsiaTheme="minorEastAsia"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Predetermined overhead rate</w:t>
      </w:r>
      <w:r w:rsidR="00C5028B" w:rsidRPr="005631FE">
        <w:rPr>
          <w:rFonts w:ascii="Times New Roman" w:hAnsi="Times New Roman" w:cs="Times New Roman"/>
          <w:color w:val="1D1D1D"/>
          <w:sz w:val="24"/>
          <w:szCs w:val="24"/>
          <w:shd w:val="clear" w:color="auto" w:fill="FFFFFF"/>
        </w:rPr>
        <w:t xml:space="preserve"> (POR) </w:t>
      </w:r>
      <w:r w:rsidRPr="005631FE">
        <w:rPr>
          <w:rFonts w:ascii="Times New Roman" w:hAnsi="Times New Roman" w:cs="Times New Roman"/>
          <w:color w:val="1D1D1D"/>
          <w:sz w:val="24"/>
          <w:szCs w:val="24"/>
          <w:shd w:val="clear" w:color="auto" w:fill="FFFFFF"/>
        </w:rPr>
        <w:t xml:space="preserve"> = </w:t>
      </w:r>
      <m:oMath>
        <m:f>
          <m:fPr>
            <m:ctrlPr>
              <w:rPr>
                <w:rFonts w:ascii="Cambria Math" w:hAnsi="Cambria Math" w:cs="Times New Roman"/>
                <w:i/>
                <w:color w:val="1D1D1D"/>
                <w:sz w:val="24"/>
                <w:szCs w:val="24"/>
                <w:shd w:val="clear" w:color="auto" w:fill="FFFFFF"/>
              </w:rPr>
            </m:ctrlPr>
          </m:fPr>
          <m:num>
            <m:r>
              <w:rPr>
                <w:rFonts w:ascii="Cambria Math" w:hAnsi="Cambria Math" w:cs="Times New Roman"/>
                <w:color w:val="1D1D1D"/>
                <w:sz w:val="24"/>
                <w:szCs w:val="24"/>
                <w:shd w:val="clear" w:color="auto" w:fill="FFFFFF"/>
              </w:rPr>
              <m:t xml:space="preserve">Budgeted overhead cost </m:t>
            </m:r>
          </m:num>
          <m:den>
            <m:r>
              <w:rPr>
                <w:rFonts w:ascii="Cambria Math" w:hAnsi="Cambria Math" w:cs="Times New Roman"/>
                <w:color w:val="1D1D1D"/>
                <w:sz w:val="24"/>
                <w:szCs w:val="24"/>
                <w:shd w:val="clear" w:color="auto" w:fill="FFFFFF"/>
              </w:rPr>
              <m:t xml:space="preserve">Estimated units in the allocation base  </m:t>
            </m:r>
          </m:den>
        </m:f>
      </m:oMath>
    </w:p>
    <w:p w:rsidR="00D52762" w:rsidRPr="005631FE" w:rsidRDefault="00D52762">
      <w:pPr>
        <w:rPr>
          <w:rFonts w:ascii="Times New Roman" w:eastAsiaTheme="minorEastAsia" w:hAnsi="Times New Roman" w:cs="Times New Roman"/>
          <w:color w:val="1D1D1D"/>
          <w:sz w:val="24"/>
          <w:szCs w:val="24"/>
          <w:shd w:val="clear" w:color="auto" w:fill="FFFFFF"/>
        </w:rPr>
      </w:pPr>
      <w:r w:rsidRPr="005631FE">
        <w:rPr>
          <w:rFonts w:ascii="Times New Roman" w:eastAsiaTheme="minorEastAsia" w:hAnsi="Times New Roman" w:cs="Times New Roman"/>
          <w:color w:val="1D1D1D"/>
          <w:sz w:val="24"/>
          <w:szCs w:val="24"/>
          <w:shd w:val="clear" w:color="auto" w:fill="FFFFFF"/>
        </w:rPr>
        <w:t xml:space="preserve">Estimated units in the allocation base = </w:t>
      </w:r>
      <w:r w:rsidR="004A3125" w:rsidRPr="005631FE">
        <w:rPr>
          <w:rFonts w:ascii="Times New Roman" w:eastAsiaTheme="minorEastAsia" w:hAnsi="Times New Roman" w:cs="Times New Roman"/>
          <w:color w:val="1D1D1D"/>
          <w:sz w:val="24"/>
          <w:szCs w:val="24"/>
          <w:shd w:val="clear" w:color="auto" w:fill="FFFFFF"/>
        </w:rPr>
        <w:t>(</w:t>
      </w:r>
      <w:r w:rsidRPr="005631FE">
        <w:rPr>
          <w:rFonts w:ascii="Times New Roman" w:eastAsiaTheme="minorEastAsia" w:hAnsi="Times New Roman" w:cs="Times New Roman"/>
          <w:color w:val="1D1D1D"/>
          <w:sz w:val="24"/>
          <w:szCs w:val="24"/>
          <w:shd w:val="clear" w:color="auto" w:fill="FFFFFF"/>
        </w:rPr>
        <w:t xml:space="preserve">estimated units to produced be produced of the flexible model </w:t>
      </w:r>
      <w:r w:rsidR="00C5028B" w:rsidRPr="005631FE">
        <w:rPr>
          <w:rFonts w:ascii="Times New Roman" w:eastAsiaTheme="minorEastAsia" w:hAnsi="Times New Roman" w:cs="Times New Roman"/>
          <w:color w:val="1D1D1D"/>
          <w:sz w:val="24"/>
          <w:szCs w:val="24"/>
          <w:shd w:val="clear" w:color="auto" w:fill="FFFFFF"/>
        </w:rPr>
        <w:t xml:space="preserve">x </w:t>
      </w:r>
      <w:r w:rsidR="004A3125" w:rsidRPr="005631FE">
        <w:rPr>
          <w:rFonts w:ascii="Times New Roman" w:eastAsiaTheme="minorEastAsia" w:hAnsi="Times New Roman" w:cs="Times New Roman"/>
          <w:color w:val="1D1D1D"/>
          <w:sz w:val="24"/>
          <w:szCs w:val="24"/>
          <w:shd w:val="clear" w:color="auto" w:fill="FFFFFF"/>
        </w:rPr>
        <w:t xml:space="preserve">direct </w:t>
      </w:r>
      <w:r w:rsidR="00897750" w:rsidRPr="005631FE">
        <w:rPr>
          <w:rFonts w:ascii="Times New Roman" w:eastAsiaTheme="minorEastAsia" w:hAnsi="Times New Roman" w:cs="Times New Roman"/>
          <w:color w:val="1D1D1D"/>
          <w:sz w:val="24"/>
          <w:szCs w:val="24"/>
          <w:shd w:val="clear" w:color="auto" w:fill="FFFFFF"/>
        </w:rPr>
        <w:t>labor</w:t>
      </w:r>
      <w:r w:rsidR="004A3125" w:rsidRPr="005631FE">
        <w:rPr>
          <w:rFonts w:ascii="Times New Roman" w:eastAsiaTheme="minorEastAsia" w:hAnsi="Times New Roman" w:cs="Times New Roman"/>
          <w:color w:val="1D1D1D"/>
          <w:sz w:val="24"/>
          <w:szCs w:val="24"/>
          <w:shd w:val="clear" w:color="auto" w:fill="FFFFFF"/>
        </w:rPr>
        <w:t xml:space="preserve"> hours per unit of the flexible model) + (estimated units to produced be produced of the </w:t>
      </w:r>
      <w:r w:rsidR="00C5028B" w:rsidRPr="005631FE">
        <w:rPr>
          <w:rFonts w:ascii="Times New Roman" w:eastAsiaTheme="minorEastAsia" w:hAnsi="Times New Roman" w:cs="Times New Roman"/>
          <w:color w:val="1D1D1D"/>
          <w:sz w:val="24"/>
          <w:szCs w:val="24"/>
          <w:shd w:val="clear" w:color="auto" w:fill="FFFFFF"/>
        </w:rPr>
        <w:t>rigid</w:t>
      </w:r>
      <w:r w:rsidR="004A3125" w:rsidRPr="005631FE">
        <w:rPr>
          <w:rFonts w:ascii="Times New Roman" w:eastAsiaTheme="minorEastAsia" w:hAnsi="Times New Roman" w:cs="Times New Roman"/>
          <w:color w:val="1D1D1D"/>
          <w:sz w:val="24"/>
          <w:szCs w:val="24"/>
          <w:shd w:val="clear" w:color="auto" w:fill="FFFFFF"/>
        </w:rPr>
        <w:t xml:space="preserve"> model </w:t>
      </w:r>
      <w:r w:rsidR="00C5028B" w:rsidRPr="005631FE">
        <w:rPr>
          <w:rFonts w:ascii="Times New Roman" w:eastAsiaTheme="minorEastAsia" w:hAnsi="Times New Roman" w:cs="Times New Roman"/>
          <w:color w:val="1D1D1D"/>
          <w:sz w:val="24"/>
          <w:szCs w:val="24"/>
          <w:shd w:val="clear" w:color="auto" w:fill="FFFFFF"/>
        </w:rPr>
        <w:t xml:space="preserve">x </w:t>
      </w:r>
      <w:r w:rsidR="004A3125" w:rsidRPr="005631FE">
        <w:rPr>
          <w:rFonts w:ascii="Times New Roman" w:eastAsiaTheme="minorEastAsia" w:hAnsi="Times New Roman" w:cs="Times New Roman"/>
          <w:color w:val="1D1D1D"/>
          <w:sz w:val="24"/>
          <w:szCs w:val="24"/>
          <w:shd w:val="clear" w:color="auto" w:fill="FFFFFF"/>
        </w:rPr>
        <w:t xml:space="preserve"> direct </w:t>
      </w:r>
      <w:r w:rsidR="00897750" w:rsidRPr="005631FE">
        <w:rPr>
          <w:rFonts w:ascii="Times New Roman" w:eastAsiaTheme="minorEastAsia" w:hAnsi="Times New Roman" w:cs="Times New Roman"/>
          <w:color w:val="1D1D1D"/>
          <w:sz w:val="24"/>
          <w:szCs w:val="24"/>
          <w:shd w:val="clear" w:color="auto" w:fill="FFFFFF"/>
        </w:rPr>
        <w:t>labor</w:t>
      </w:r>
      <w:r w:rsidR="004A3125" w:rsidRPr="005631FE">
        <w:rPr>
          <w:rFonts w:ascii="Times New Roman" w:eastAsiaTheme="minorEastAsia" w:hAnsi="Times New Roman" w:cs="Times New Roman"/>
          <w:color w:val="1D1D1D"/>
          <w:sz w:val="24"/>
          <w:szCs w:val="24"/>
          <w:shd w:val="clear" w:color="auto" w:fill="FFFFFF"/>
        </w:rPr>
        <w:t xml:space="preserve"> hours per unit of the </w:t>
      </w:r>
      <w:r w:rsidR="00C5028B" w:rsidRPr="005631FE">
        <w:rPr>
          <w:rFonts w:ascii="Times New Roman" w:eastAsiaTheme="minorEastAsia" w:hAnsi="Times New Roman" w:cs="Times New Roman"/>
          <w:color w:val="1D1D1D"/>
          <w:sz w:val="24"/>
          <w:szCs w:val="24"/>
          <w:shd w:val="clear" w:color="auto" w:fill="FFFFFF"/>
        </w:rPr>
        <w:t>rigid</w:t>
      </w:r>
      <w:r w:rsidR="004A3125" w:rsidRPr="005631FE">
        <w:rPr>
          <w:rFonts w:ascii="Times New Roman" w:eastAsiaTheme="minorEastAsia" w:hAnsi="Times New Roman" w:cs="Times New Roman"/>
          <w:color w:val="1D1D1D"/>
          <w:sz w:val="24"/>
          <w:szCs w:val="24"/>
          <w:shd w:val="clear" w:color="auto" w:fill="FFFFFF"/>
        </w:rPr>
        <w:t xml:space="preserve"> model</w:t>
      </w:r>
      <w:r w:rsidR="00C5028B" w:rsidRPr="005631FE">
        <w:rPr>
          <w:rFonts w:ascii="Times New Roman" w:eastAsiaTheme="minorEastAsia" w:hAnsi="Times New Roman" w:cs="Times New Roman"/>
          <w:color w:val="1D1D1D"/>
          <w:sz w:val="24"/>
          <w:szCs w:val="24"/>
          <w:shd w:val="clear" w:color="auto" w:fill="FFFFFF"/>
        </w:rPr>
        <w:t xml:space="preserve">)  </w:t>
      </w:r>
    </w:p>
    <w:p w:rsidR="00C5028B" w:rsidRPr="005631FE" w:rsidRDefault="00C5028B">
      <w:pPr>
        <w:rPr>
          <w:rFonts w:ascii="Times New Roman" w:eastAsiaTheme="minorEastAsia" w:hAnsi="Times New Roman" w:cs="Times New Roman"/>
          <w:color w:val="1D1D1D"/>
          <w:sz w:val="24"/>
          <w:szCs w:val="24"/>
          <w:shd w:val="clear" w:color="auto" w:fill="FFFFFF"/>
        </w:rPr>
      </w:pPr>
      <w:r w:rsidRPr="005631FE">
        <w:rPr>
          <w:rFonts w:ascii="Times New Roman" w:eastAsiaTheme="minorEastAsia" w:hAnsi="Times New Roman" w:cs="Times New Roman"/>
          <w:color w:val="1D1D1D"/>
          <w:sz w:val="24"/>
          <w:szCs w:val="24"/>
          <w:shd w:val="clear" w:color="auto" w:fill="FFFFFF"/>
        </w:rPr>
        <w:t xml:space="preserve">                                                           = (1000 x 2) +(10000 x1) </w:t>
      </w:r>
    </w:p>
    <w:p w:rsidR="00C5028B" w:rsidRPr="005631FE" w:rsidRDefault="00C5028B">
      <w:pPr>
        <w:rPr>
          <w:rFonts w:ascii="Times New Roman" w:eastAsiaTheme="minorEastAsia" w:hAnsi="Times New Roman" w:cs="Times New Roman"/>
          <w:color w:val="1D1D1D"/>
          <w:sz w:val="24"/>
          <w:szCs w:val="24"/>
          <w:shd w:val="clear" w:color="auto" w:fill="FFFFFF"/>
        </w:rPr>
      </w:pPr>
      <w:r w:rsidRPr="005631FE">
        <w:rPr>
          <w:rFonts w:ascii="Times New Roman" w:eastAsiaTheme="minorEastAsia" w:hAnsi="Times New Roman" w:cs="Times New Roman"/>
          <w:color w:val="1D1D1D"/>
          <w:sz w:val="24"/>
          <w:szCs w:val="24"/>
          <w:shd w:val="clear" w:color="auto" w:fill="FFFFFF"/>
        </w:rPr>
        <w:t xml:space="preserve">                                                           = 12000 hours </w:t>
      </w:r>
    </w:p>
    <w:p w:rsidR="00C5028B" w:rsidRPr="005631FE" w:rsidRDefault="00C5028B" w:rsidP="00CB28F7">
      <w:pPr>
        <w:tabs>
          <w:tab w:val="left" w:pos="3270"/>
        </w:tabs>
        <w:rPr>
          <w:rFonts w:ascii="Times New Roman" w:eastAsiaTheme="minorEastAsia" w:hAnsi="Times New Roman" w:cs="Times New Roman"/>
          <w:color w:val="1D1D1D"/>
          <w:sz w:val="24"/>
          <w:szCs w:val="24"/>
          <w:shd w:val="clear" w:color="auto" w:fill="FFFFFF"/>
        </w:rPr>
      </w:pPr>
      <w:r w:rsidRPr="005631FE">
        <w:rPr>
          <w:rFonts w:ascii="Times New Roman" w:eastAsiaTheme="minorEastAsia" w:hAnsi="Times New Roman" w:cs="Times New Roman"/>
          <w:color w:val="1D1D1D"/>
          <w:sz w:val="24"/>
          <w:szCs w:val="24"/>
          <w:shd w:val="clear" w:color="auto" w:fill="FFFFFF"/>
        </w:rPr>
        <w:t xml:space="preserve">POR = </w:t>
      </w:r>
      <m:oMath>
        <m:f>
          <m:fPr>
            <m:ctrlPr>
              <w:rPr>
                <w:rFonts w:ascii="Cambria Math" w:eastAsiaTheme="minorEastAsia" w:hAnsi="Cambria Math" w:cs="Times New Roman"/>
                <w:i/>
                <w:color w:val="1D1D1D"/>
                <w:sz w:val="24"/>
                <w:szCs w:val="24"/>
                <w:shd w:val="clear" w:color="auto" w:fill="FFFFFF"/>
              </w:rPr>
            </m:ctrlPr>
          </m:fPr>
          <m:num>
            <m:r>
              <w:rPr>
                <w:rFonts w:ascii="Cambria Math" w:eastAsiaTheme="minorEastAsia" w:hAnsi="Cambria Math" w:cs="Times New Roman"/>
                <w:color w:val="1D1D1D"/>
                <w:sz w:val="24"/>
                <w:szCs w:val="24"/>
                <w:shd w:val="clear" w:color="auto" w:fill="FFFFFF"/>
              </w:rPr>
              <m:t>$600000</m:t>
            </m:r>
          </m:num>
          <m:den>
            <m:r>
              <w:rPr>
                <w:rFonts w:ascii="Cambria Math" w:eastAsiaTheme="minorEastAsia" w:hAnsi="Cambria Math" w:cs="Times New Roman"/>
                <w:color w:val="1D1D1D"/>
                <w:sz w:val="24"/>
                <w:szCs w:val="24"/>
                <w:shd w:val="clear" w:color="auto" w:fill="FFFFFF"/>
              </w:rPr>
              <m:t xml:space="preserve">12000 direct labour hours </m:t>
            </m:r>
          </m:den>
        </m:f>
      </m:oMath>
    </w:p>
    <w:p w:rsidR="00CB28F7" w:rsidRPr="005631FE" w:rsidRDefault="00CB28F7" w:rsidP="00CB28F7">
      <w:pPr>
        <w:tabs>
          <w:tab w:val="left" w:pos="3270"/>
        </w:tabs>
        <w:rPr>
          <w:rFonts w:ascii="Times New Roman" w:eastAsiaTheme="minorEastAsia" w:hAnsi="Times New Roman" w:cs="Times New Roman"/>
          <w:color w:val="1D1D1D"/>
          <w:sz w:val="24"/>
          <w:szCs w:val="24"/>
          <w:shd w:val="clear" w:color="auto" w:fill="FFFFFF"/>
        </w:rPr>
      </w:pPr>
      <w:r w:rsidRPr="005631FE">
        <w:rPr>
          <w:rFonts w:ascii="Times New Roman" w:eastAsiaTheme="minorEastAsia" w:hAnsi="Times New Roman" w:cs="Times New Roman"/>
          <w:color w:val="1D1D1D"/>
          <w:sz w:val="24"/>
          <w:szCs w:val="24"/>
          <w:shd w:val="clear" w:color="auto" w:fill="FFFFFF"/>
        </w:rPr>
        <w:t xml:space="preserve">         = $50 </w:t>
      </w:r>
    </w:p>
    <w:p w:rsidR="00CB28F7" w:rsidRPr="005631FE" w:rsidRDefault="00CB28F7" w:rsidP="00CB28F7">
      <w:pPr>
        <w:tabs>
          <w:tab w:val="left" w:pos="3270"/>
        </w:tabs>
        <w:rPr>
          <w:rFonts w:ascii="Times New Roman" w:eastAsiaTheme="minorEastAsia" w:hAnsi="Times New Roman" w:cs="Times New Roman"/>
          <w:color w:val="1D1D1D"/>
          <w:sz w:val="24"/>
          <w:szCs w:val="24"/>
          <w:shd w:val="clear" w:color="auto" w:fill="FFFFFF"/>
        </w:rPr>
      </w:pPr>
    </w:p>
    <w:tbl>
      <w:tblPr>
        <w:tblStyle w:val="TableGrid"/>
        <w:tblW w:w="6925" w:type="dxa"/>
        <w:jc w:val="center"/>
        <w:tblLook w:val="04A0" w:firstRow="1" w:lastRow="0" w:firstColumn="1" w:lastColumn="0" w:noHBand="0" w:noVBand="1"/>
      </w:tblPr>
      <w:tblGrid>
        <w:gridCol w:w="3620"/>
        <w:gridCol w:w="1600"/>
        <w:gridCol w:w="1705"/>
      </w:tblGrid>
      <w:tr w:rsidR="00897750" w:rsidRPr="005631FE" w:rsidTr="00897750">
        <w:trPr>
          <w:trHeight w:val="300"/>
          <w:jc w:val="center"/>
        </w:trPr>
        <w:tc>
          <w:tcPr>
            <w:tcW w:w="3620" w:type="dxa"/>
            <w:noWrap/>
            <w:hideMark/>
          </w:tcPr>
          <w:p w:rsidR="00897750" w:rsidRPr="005631FE" w:rsidRDefault="00897750" w:rsidP="00897750">
            <w:pPr>
              <w:rPr>
                <w:rFonts w:ascii="Times New Roman" w:eastAsia="Times New Roman" w:hAnsi="Times New Roman" w:cs="Times New Roman"/>
                <w:sz w:val="24"/>
                <w:szCs w:val="24"/>
              </w:rPr>
            </w:pPr>
          </w:p>
        </w:tc>
        <w:tc>
          <w:tcPr>
            <w:tcW w:w="1600" w:type="dxa"/>
            <w:noWrap/>
            <w:hideMark/>
          </w:tcPr>
          <w:p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Flexible Model </w:t>
            </w:r>
          </w:p>
        </w:tc>
        <w:tc>
          <w:tcPr>
            <w:tcW w:w="1705" w:type="dxa"/>
            <w:noWrap/>
            <w:hideMark/>
          </w:tcPr>
          <w:p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Rigid Model </w:t>
            </w:r>
          </w:p>
        </w:tc>
      </w:tr>
      <w:tr w:rsidR="00897750" w:rsidRPr="005631FE" w:rsidTr="00897750">
        <w:trPr>
          <w:trHeight w:val="300"/>
          <w:jc w:val="center"/>
        </w:trPr>
        <w:tc>
          <w:tcPr>
            <w:tcW w:w="3620" w:type="dxa"/>
            <w:noWrap/>
            <w:hideMark/>
          </w:tcPr>
          <w:p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Overhead cost per direct labor hours </w:t>
            </w:r>
          </w:p>
        </w:tc>
        <w:tc>
          <w:tcPr>
            <w:tcW w:w="1600"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$50 </w:t>
            </w:r>
          </w:p>
        </w:tc>
        <w:tc>
          <w:tcPr>
            <w:tcW w:w="1705"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$50 </w:t>
            </w:r>
          </w:p>
        </w:tc>
      </w:tr>
      <w:tr w:rsidR="00897750" w:rsidRPr="005631FE" w:rsidTr="00897750">
        <w:trPr>
          <w:trHeight w:val="300"/>
          <w:jc w:val="center"/>
        </w:trPr>
        <w:tc>
          <w:tcPr>
            <w:tcW w:w="3620" w:type="dxa"/>
            <w:noWrap/>
            <w:hideMark/>
          </w:tcPr>
          <w:p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lastRenderedPageBreak/>
              <w:t xml:space="preserve">Direct labor hours per unit </w:t>
            </w:r>
          </w:p>
        </w:tc>
        <w:tc>
          <w:tcPr>
            <w:tcW w:w="1600"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2</w:t>
            </w:r>
          </w:p>
        </w:tc>
        <w:tc>
          <w:tcPr>
            <w:tcW w:w="1705"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w:t>
            </w:r>
          </w:p>
        </w:tc>
      </w:tr>
      <w:tr w:rsidR="00897750" w:rsidRPr="005631FE" w:rsidTr="00897750">
        <w:trPr>
          <w:trHeight w:val="300"/>
          <w:jc w:val="center"/>
        </w:trPr>
        <w:tc>
          <w:tcPr>
            <w:tcW w:w="3620" w:type="dxa"/>
            <w:noWrap/>
            <w:hideMark/>
          </w:tcPr>
          <w:p w:rsidR="00897750" w:rsidRPr="005631FE" w:rsidRDefault="00897750" w:rsidP="00897750">
            <w:pPr>
              <w:jc w:val="right"/>
              <w:rPr>
                <w:rFonts w:ascii="Times New Roman" w:eastAsia="Times New Roman" w:hAnsi="Times New Roman" w:cs="Times New Roman"/>
                <w:color w:val="000000"/>
                <w:sz w:val="24"/>
                <w:szCs w:val="24"/>
              </w:rPr>
            </w:pPr>
          </w:p>
        </w:tc>
        <w:tc>
          <w:tcPr>
            <w:tcW w:w="1600" w:type="dxa"/>
            <w:noWrap/>
            <w:hideMark/>
          </w:tcPr>
          <w:p w:rsidR="00897750" w:rsidRPr="005631FE" w:rsidRDefault="00897750" w:rsidP="00897750">
            <w:pPr>
              <w:rPr>
                <w:rFonts w:ascii="Times New Roman" w:eastAsia="Times New Roman" w:hAnsi="Times New Roman" w:cs="Times New Roman"/>
                <w:sz w:val="24"/>
                <w:szCs w:val="24"/>
              </w:rPr>
            </w:pPr>
          </w:p>
        </w:tc>
        <w:tc>
          <w:tcPr>
            <w:tcW w:w="1705" w:type="dxa"/>
            <w:noWrap/>
            <w:hideMark/>
          </w:tcPr>
          <w:p w:rsidR="00897750" w:rsidRPr="005631FE" w:rsidRDefault="00897750" w:rsidP="00897750">
            <w:pPr>
              <w:rPr>
                <w:rFonts w:ascii="Times New Roman" w:eastAsia="Times New Roman" w:hAnsi="Times New Roman" w:cs="Times New Roman"/>
                <w:sz w:val="24"/>
                <w:szCs w:val="24"/>
              </w:rPr>
            </w:pPr>
          </w:p>
        </w:tc>
      </w:tr>
      <w:tr w:rsidR="00897750" w:rsidRPr="005631FE" w:rsidTr="00897750">
        <w:trPr>
          <w:trHeight w:val="300"/>
          <w:jc w:val="center"/>
        </w:trPr>
        <w:tc>
          <w:tcPr>
            <w:tcW w:w="3620" w:type="dxa"/>
            <w:noWrap/>
            <w:hideMark/>
          </w:tcPr>
          <w:p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Overhead cost per unit </w:t>
            </w:r>
          </w:p>
        </w:tc>
        <w:tc>
          <w:tcPr>
            <w:tcW w:w="1600"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$100.00</w:t>
            </w:r>
          </w:p>
        </w:tc>
        <w:tc>
          <w:tcPr>
            <w:tcW w:w="1705"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$50.00</w:t>
            </w:r>
          </w:p>
        </w:tc>
      </w:tr>
      <w:tr w:rsidR="00897750" w:rsidRPr="005631FE" w:rsidTr="00897750">
        <w:trPr>
          <w:trHeight w:val="300"/>
          <w:jc w:val="center"/>
        </w:trPr>
        <w:tc>
          <w:tcPr>
            <w:tcW w:w="3620" w:type="dxa"/>
            <w:noWrap/>
            <w:hideMark/>
          </w:tcPr>
          <w:p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Direct materials cost </w:t>
            </w:r>
          </w:p>
        </w:tc>
        <w:tc>
          <w:tcPr>
            <w:tcW w:w="1600"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$110.00</w:t>
            </w:r>
          </w:p>
        </w:tc>
        <w:tc>
          <w:tcPr>
            <w:tcW w:w="1705"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$80.00</w:t>
            </w:r>
          </w:p>
        </w:tc>
      </w:tr>
      <w:tr w:rsidR="00897750" w:rsidRPr="005631FE" w:rsidTr="00897750">
        <w:trPr>
          <w:trHeight w:val="300"/>
          <w:jc w:val="center"/>
        </w:trPr>
        <w:tc>
          <w:tcPr>
            <w:tcW w:w="3620" w:type="dxa"/>
            <w:noWrap/>
            <w:hideMark/>
          </w:tcPr>
          <w:p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Direct labor cost per unit </w:t>
            </w:r>
          </w:p>
        </w:tc>
        <w:tc>
          <w:tcPr>
            <w:tcW w:w="1600"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$30.00</w:t>
            </w:r>
          </w:p>
        </w:tc>
        <w:tc>
          <w:tcPr>
            <w:tcW w:w="1705"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$15.00</w:t>
            </w:r>
          </w:p>
        </w:tc>
      </w:tr>
      <w:tr w:rsidR="00897750" w:rsidRPr="005631FE" w:rsidTr="00897750">
        <w:trPr>
          <w:trHeight w:val="300"/>
          <w:jc w:val="center"/>
        </w:trPr>
        <w:tc>
          <w:tcPr>
            <w:tcW w:w="3620" w:type="dxa"/>
            <w:noWrap/>
            <w:hideMark/>
          </w:tcPr>
          <w:p w:rsidR="00897750" w:rsidRPr="005631FE" w:rsidRDefault="00897750" w:rsidP="00897750">
            <w:pPr>
              <w:jc w:val="right"/>
              <w:rPr>
                <w:rFonts w:ascii="Times New Roman" w:eastAsia="Times New Roman" w:hAnsi="Times New Roman" w:cs="Times New Roman"/>
                <w:color w:val="000000"/>
                <w:sz w:val="24"/>
                <w:szCs w:val="24"/>
              </w:rPr>
            </w:pPr>
          </w:p>
        </w:tc>
        <w:tc>
          <w:tcPr>
            <w:tcW w:w="1600" w:type="dxa"/>
            <w:noWrap/>
            <w:hideMark/>
          </w:tcPr>
          <w:p w:rsidR="00897750" w:rsidRPr="005631FE" w:rsidRDefault="00897750" w:rsidP="00897750">
            <w:pPr>
              <w:rPr>
                <w:rFonts w:ascii="Times New Roman" w:eastAsia="Times New Roman" w:hAnsi="Times New Roman" w:cs="Times New Roman"/>
                <w:sz w:val="24"/>
                <w:szCs w:val="24"/>
              </w:rPr>
            </w:pPr>
          </w:p>
        </w:tc>
        <w:tc>
          <w:tcPr>
            <w:tcW w:w="1705" w:type="dxa"/>
            <w:noWrap/>
            <w:hideMark/>
          </w:tcPr>
          <w:p w:rsidR="00897750" w:rsidRPr="005631FE" w:rsidRDefault="00897750" w:rsidP="00897750">
            <w:pPr>
              <w:rPr>
                <w:rFonts w:ascii="Times New Roman" w:eastAsia="Times New Roman" w:hAnsi="Times New Roman" w:cs="Times New Roman"/>
                <w:sz w:val="24"/>
                <w:szCs w:val="24"/>
              </w:rPr>
            </w:pPr>
          </w:p>
        </w:tc>
      </w:tr>
      <w:tr w:rsidR="00897750" w:rsidRPr="005631FE" w:rsidTr="00897750">
        <w:trPr>
          <w:trHeight w:val="300"/>
          <w:jc w:val="center"/>
        </w:trPr>
        <w:tc>
          <w:tcPr>
            <w:tcW w:w="3620" w:type="dxa"/>
            <w:noWrap/>
            <w:hideMark/>
          </w:tcPr>
          <w:p w:rsidR="00897750" w:rsidRPr="005631FE" w:rsidRDefault="00897750" w:rsidP="00897750">
            <w:pPr>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 xml:space="preserve">Unit cost </w:t>
            </w:r>
          </w:p>
        </w:tc>
        <w:tc>
          <w:tcPr>
            <w:tcW w:w="1600"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$240.00</w:t>
            </w:r>
          </w:p>
        </w:tc>
        <w:tc>
          <w:tcPr>
            <w:tcW w:w="1705" w:type="dxa"/>
            <w:noWrap/>
            <w:hideMark/>
          </w:tcPr>
          <w:p w:rsidR="00897750" w:rsidRPr="005631FE" w:rsidRDefault="00897750" w:rsidP="00897750">
            <w:pPr>
              <w:jc w:val="right"/>
              <w:rPr>
                <w:rFonts w:ascii="Times New Roman" w:eastAsia="Times New Roman" w:hAnsi="Times New Roman" w:cs="Times New Roman"/>
                <w:color w:val="000000"/>
                <w:sz w:val="24"/>
                <w:szCs w:val="24"/>
              </w:rPr>
            </w:pPr>
            <w:r w:rsidRPr="005631FE">
              <w:rPr>
                <w:rFonts w:ascii="Times New Roman" w:eastAsia="Times New Roman" w:hAnsi="Times New Roman" w:cs="Times New Roman"/>
                <w:color w:val="000000"/>
                <w:sz w:val="24"/>
                <w:szCs w:val="24"/>
              </w:rPr>
              <w:t>$145.00</w:t>
            </w:r>
          </w:p>
        </w:tc>
      </w:tr>
    </w:tbl>
    <w:p w:rsidR="00A91E6A" w:rsidRPr="005631FE" w:rsidRDefault="00A91E6A" w:rsidP="00CB28F7">
      <w:pPr>
        <w:tabs>
          <w:tab w:val="left" w:pos="3270"/>
        </w:tabs>
        <w:rPr>
          <w:rFonts w:ascii="Times New Roman" w:hAnsi="Times New Roman" w:cs="Times New Roman"/>
          <w:color w:val="1D1D1D"/>
          <w:sz w:val="24"/>
          <w:szCs w:val="24"/>
          <w:shd w:val="clear" w:color="auto" w:fill="FFFFFF"/>
        </w:rPr>
      </w:pPr>
    </w:p>
    <w:p w:rsidR="00487D8D" w:rsidRPr="005631FE" w:rsidRDefault="00487D8D">
      <w:pPr>
        <w:rPr>
          <w:rFonts w:ascii="Times New Roman" w:hAnsi="Times New Roman" w:cs="Times New Roman"/>
          <w:color w:val="1D1D1D"/>
          <w:sz w:val="24"/>
          <w:szCs w:val="24"/>
          <w:shd w:val="clear" w:color="auto" w:fill="FFFFFF"/>
        </w:rPr>
      </w:pPr>
    </w:p>
    <w:p w:rsidR="00730BF4"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(2 points) An intern suggested that the company use activity-based costing to cost its products. A team was formed to investigate this idea. It came back with the recommendation that four activity cost pools be used. These cost pools and their associated activities are listed as follows: </w:t>
      </w:r>
    </w:p>
    <w:p w:rsidR="00256FA3" w:rsidRPr="005631FE" w:rsidRDefault="00256FA3">
      <w:pPr>
        <w:rPr>
          <w:rFonts w:ascii="Times New Roman" w:hAnsi="Times New Roman" w:cs="Times New Roman"/>
          <w:color w:val="1D1D1D"/>
          <w:sz w:val="24"/>
          <w:szCs w:val="24"/>
          <w:highlight w:val="yellow"/>
          <w:shd w:val="clear" w:color="auto" w:fill="FFFFFF"/>
        </w:rPr>
      </w:pPr>
    </w:p>
    <w:tbl>
      <w:tblPr>
        <w:tblStyle w:val="TableGrid"/>
        <w:tblW w:w="8921" w:type="dxa"/>
        <w:tblLook w:val="04A0" w:firstRow="1" w:lastRow="0" w:firstColumn="1" w:lastColumn="0" w:noHBand="0" w:noVBand="1"/>
      </w:tblPr>
      <w:tblGrid>
        <w:gridCol w:w="3588"/>
        <w:gridCol w:w="2067"/>
        <w:gridCol w:w="1003"/>
        <w:gridCol w:w="1258"/>
        <w:gridCol w:w="1005"/>
      </w:tblGrid>
      <w:tr w:rsidR="00450671" w:rsidRPr="005631FE" w:rsidTr="00E51542">
        <w:trPr>
          <w:trHeight w:val="837"/>
        </w:trPr>
        <w:tc>
          <w:tcPr>
            <w:tcW w:w="3595"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Activity Cost Pool and Activity Measure </w:t>
            </w:r>
          </w:p>
        </w:tc>
        <w:tc>
          <w:tcPr>
            <w:tcW w:w="2070"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Estimated Overhead cost </w:t>
            </w:r>
          </w:p>
        </w:tc>
        <w:tc>
          <w:tcPr>
            <w:tcW w:w="990"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Flexible </w:t>
            </w:r>
          </w:p>
        </w:tc>
        <w:tc>
          <w:tcPr>
            <w:tcW w:w="1260"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Rigid </w:t>
            </w:r>
          </w:p>
        </w:tc>
        <w:tc>
          <w:tcPr>
            <w:tcW w:w="1006"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Total </w:t>
            </w:r>
          </w:p>
        </w:tc>
      </w:tr>
      <w:tr w:rsidR="00450671" w:rsidRPr="005631FE" w:rsidTr="00E51542">
        <w:trPr>
          <w:trHeight w:val="418"/>
        </w:trPr>
        <w:tc>
          <w:tcPr>
            <w:tcW w:w="3595"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Purchase orders </w:t>
            </w:r>
          </w:p>
        </w:tc>
        <w:tc>
          <w:tcPr>
            <w:tcW w:w="2070"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$20000</w:t>
            </w:r>
          </w:p>
        </w:tc>
        <w:tc>
          <w:tcPr>
            <w:tcW w:w="990"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100</w:t>
            </w:r>
          </w:p>
        </w:tc>
        <w:tc>
          <w:tcPr>
            <w:tcW w:w="1260"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300</w:t>
            </w:r>
          </w:p>
        </w:tc>
        <w:tc>
          <w:tcPr>
            <w:tcW w:w="1006"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400</w:t>
            </w:r>
          </w:p>
        </w:tc>
      </w:tr>
      <w:tr w:rsidR="00450671" w:rsidRPr="005631FE" w:rsidTr="00E51542">
        <w:trPr>
          <w:trHeight w:val="418"/>
        </w:trPr>
        <w:tc>
          <w:tcPr>
            <w:tcW w:w="3595"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Rework Requests </w:t>
            </w:r>
          </w:p>
        </w:tc>
        <w:tc>
          <w:tcPr>
            <w:tcW w:w="2070"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10000</w:t>
            </w:r>
          </w:p>
        </w:tc>
        <w:tc>
          <w:tcPr>
            <w:tcW w:w="990"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60</w:t>
            </w:r>
          </w:p>
        </w:tc>
        <w:tc>
          <w:tcPr>
            <w:tcW w:w="1260"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140</w:t>
            </w:r>
          </w:p>
        </w:tc>
        <w:tc>
          <w:tcPr>
            <w:tcW w:w="1006" w:type="dxa"/>
          </w:tcPr>
          <w:p w:rsidR="00450671" w:rsidRPr="005631FE" w:rsidRDefault="00450671">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200</w:t>
            </w:r>
          </w:p>
        </w:tc>
      </w:tr>
      <w:tr w:rsidR="00450671" w:rsidRPr="005631FE" w:rsidTr="00E51542">
        <w:trPr>
          <w:trHeight w:val="209"/>
        </w:trPr>
        <w:tc>
          <w:tcPr>
            <w:tcW w:w="3595" w:type="dxa"/>
          </w:tcPr>
          <w:p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Product testing </w:t>
            </w:r>
          </w:p>
        </w:tc>
        <w:tc>
          <w:tcPr>
            <w:tcW w:w="2070" w:type="dxa"/>
          </w:tcPr>
          <w:p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210000</w:t>
            </w:r>
          </w:p>
        </w:tc>
        <w:tc>
          <w:tcPr>
            <w:tcW w:w="990" w:type="dxa"/>
          </w:tcPr>
          <w:p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900</w:t>
            </w:r>
          </w:p>
        </w:tc>
        <w:tc>
          <w:tcPr>
            <w:tcW w:w="1260" w:type="dxa"/>
          </w:tcPr>
          <w:p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1200</w:t>
            </w:r>
          </w:p>
        </w:tc>
        <w:tc>
          <w:tcPr>
            <w:tcW w:w="1006" w:type="dxa"/>
          </w:tcPr>
          <w:p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2100</w:t>
            </w:r>
          </w:p>
        </w:tc>
      </w:tr>
      <w:tr w:rsidR="00450671" w:rsidRPr="005631FE" w:rsidTr="00E51542">
        <w:trPr>
          <w:trHeight w:val="196"/>
        </w:trPr>
        <w:tc>
          <w:tcPr>
            <w:tcW w:w="3595" w:type="dxa"/>
          </w:tcPr>
          <w:p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Machine hours </w:t>
            </w:r>
          </w:p>
        </w:tc>
        <w:tc>
          <w:tcPr>
            <w:tcW w:w="2070" w:type="dxa"/>
          </w:tcPr>
          <w:p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360000</w:t>
            </w:r>
          </w:p>
        </w:tc>
        <w:tc>
          <w:tcPr>
            <w:tcW w:w="990" w:type="dxa"/>
          </w:tcPr>
          <w:p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1500</w:t>
            </w:r>
          </w:p>
        </w:tc>
        <w:tc>
          <w:tcPr>
            <w:tcW w:w="1260" w:type="dxa"/>
          </w:tcPr>
          <w:p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2500</w:t>
            </w:r>
          </w:p>
        </w:tc>
        <w:tc>
          <w:tcPr>
            <w:tcW w:w="1006" w:type="dxa"/>
          </w:tcPr>
          <w:p w:rsidR="00450671" w:rsidRPr="005631FE" w:rsidRDefault="00E51542">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4000</w:t>
            </w:r>
          </w:p>
        </w:tc>
      </w:tr>
      <w:tr w:rsidR="00450671" w:rsidRPr="005631FE" w:rsidTr="00E51542">
        <w:trPr>
          <w:trHeight w:val="209"/>
        </w:trPr>
        <w:tc>
          <w:tcPr>
            <w:tcW w:w="3595" w:type="dxa"/>
          </w:tcPr>
          <w:p w:rsidR="00450671" w:rsidRPr="005631FE" w:rsidRDefault="00CD0A69">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Total </w:t>
            </w:r>
          </w:p>
        </w:tc>
        <w:tc>
          <w:tcPr>
            <w:tcW w:w="2070" w:type="dxa"/>
          </w:tcPr>
          <w:p w:rsidR="00450671" w:rsidRPr="005631FE" w:rsidRDefault="00CD0A69">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6000000</w:t>
            </w:r>
          </w:p>
        </w:tc>
        <w:tc>
          <w:tcPr>
            <w:tcW w:w="990" w:type="dxa"/>
          </w:tcPr>
          <w:p w:rsidR="00450671" w:rsidRPr="005631FE" w:rsidRDefault="00450671">
            <w:pPr>
              <w:rPr>
                <w:rFonts w:ascii="Times New Roman" w:hAnsi="Times New Roman" w:cs="Times New Roman"/>
                <w:color w:val="1D1D1D"/>
                <w:sz w:val="24"/>
                <w:szCs w:val="24"/>
                <w:shd w:val="clear" w:color="auto" w:fill="FFFFFF"/>
              </w:rPr>
            </w:pPr>
          </w:p>
        </w:tc>
        <w:tc>
          <w:tcPr>
            <w:tcW w:w="1260" w:type="dxa"/>
          </w:tcPr>
          <w:p w:rsidR="00450671" w:rsidRPr="005631FE" w:rsidRDefault="00450671">
            <w:pPr>
              <w:rPr>
                <w:rFonts w:ascii="Times New Roman" w:hAnsi="Times New Roman" w:cs="Times New Roman"/>
                <w:color w:val="1D1D1D"/>
                <w:sz w:val="24"/>
                <w:szCs w:val="24"/>
                <w:shd w:val="clear" w:color="auto" w:fill="FFFFFF"/>
              </w:rPr>
            </w:pPr>
          </w:p>
        </w:tc>
        <w:tc>
          <w:tcPr>
            <w:tcW w:w="1006" w:type="dxa"/>
          </w:tcPr>
          <w:p w:rsidR="00450671" w:rsidRPr="005631FE" w:rsidRDefault="00450671">
            <w:pPr>
              <w:rPr>
                <w:rFonts w:ascii="Times New Roman" w:hAnsi="Times New Roman" w:cs="Times New Roman"/>
                <w:color w:val="1D1D1D"/>
                <w:sz w:val="24"/>
                <w:szCs w:val="24"/>
                <w:shd w:val="clear" w:color="auto" w:fill="FFFFFF"/>
              </w:rPr>
            </w:pPr>
          </w:p>
        </w:tc>
      </w:tr>
    </w:tbl>
    <w:p w:rsidR="00256FA3" w:rsidRPr="005631FE" w:rsidRDefault="00256FA3">
      <w:pPr>
        <w:rPr>
          <w:rFonts w:ascii="Times New Roman" w:hAnsi="Times New Roman" w:cs="Times New Roman"/>
          <w:color w:val="1D1D1D"/>
          <w:sz w:val="24"/>
          <w:szCs w:val="24"/>
          <w:highlight w:val="yellow"/>
          <w:shd w:val="clear" w:color="auto" w:fill="FFFFFF"/>
        </w:rPr>
      </w:pPr>
    </w:p>
    <w:p w:rsidR="00730BF4"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Compute the activity rate for each of the activity cost pools. Using activity-based costing, do the following: </w:t>
      </w:r>
    </w:p>
    <w:p w:rsidR="00730BF4"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(2 points) Determine the total amount of overhead that would be assigned to each model for the year. </w:t>
      </w:r>
    </w:p>
    <w:tbl>
      <w:tblPr>
        <w:tblW w:w="8980" w:type="dxa"/>
        <w:tblInd w:w="-10" w:type="dxa"/>
        <w:tblLook w:val="04A0" w:firstRow="1" w:lastRow="0" w:firstColumn="1" w:lastColumn="0" w:noHBand="0" w:noVBand="1"/>
      </w:tblPr>
      <w:tblGrid>
        <w:gridCol w:w="4217"/>
        <w:gridCol w:w="1933"/>
        <w:gridCol w:w="1415"/>
        <w:gridCol w:w="1415"/>
      </w:tblGrid>
      <w:tr w:rsidR="003C0C3D" w:rsidRPr="005631FE" w:rsidTr="003C0C3D">
        <w:trPr>
          <w:trHeight w:val="656"/>
        </w:trPr>
        <w:tc>
          <w:tcPr>
            <w:tcW w:w="4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Activity Cost Pool and Activity Measure </w:t>
            </w:r>
          </w:p>
        </w:tc>
        <w:tc>
          <w:tcPr>
            <w:tcW w:w="1933" w:type="dxa"/>
            <w:tcBorders>
              <w:top w:val="single" w:sz="8" w:space="0" w:color="auto"/>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Flexible </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Rigid </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Total </w:t>
            </w:r>
          </w:p>
        </w:tc>
      </w:tr>
      <w:tr w:rsidR="003C0C3D" w:rsidRPr="005631FE"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Purchase orders </w:t>
            </w:r>
          </w:p>
        </w:tc>
        <w:tc>
          <w:tcPr>
            <w:tcW w:w="1933"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$5,000 </w:t>
            </w:r>
          </w:p>
        </w:tc>
        <w:tc>
          <w:tcPr>
            <w:tcW w:w="1415"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$15,000 </w:t>
            </w:r>
          </w:p>
        </w:tc>
        <w:tc>
          <w:tcPr>
            <w:tcW w:w="1415"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$20,000 </w:t>
            </w:r>
          </w:p>
        </w:tc>
      </w:tr>
      <w:tr w:rsidR="003C0C3D" w:rsidRPr="005631FE"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Rework Requests </w:t>
            </w:r>
          </w:p>
        </w:tc>
        <w:tc>
          <w:tcPr>
            <w:tcW w:w="1933"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$3,000 </w:t>
            </w:r>
          </w:p>
        </w:tc>
        <w:tc>
          <w:tcPr>
            <w:tcW w:w="1415"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$7,000 </w:t>
            </w:r>
          </w:p>
        </w:tc>
        <w:tc>
          <w:tcPr>
            <w:tcW w:w="1415"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$10,000 </w:t>
            </w:r>
          </w:p>
        </w:tc>
      </w:tr>
      <w:tr w:rsidR="003C0C3D" w:rsidRPr="005631FE"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Product testing </w:t>
            </w:r>
          </w:p>
        </w:tc>
        <w:tc>
          <w:tcPr>
            <w:tcW w:w="1933"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$90,000 </w:t>
            </w:r>
          </w:p>
        </w:tc>
        <w:tc>
          <w:tcPr>
            <w:tcW w:w="1415"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$120,000 </w:t>
            </w:r>
          </w:p>
        </w:tc>
        <w:tc>
          <w:tcPr>
            <w:tcW w:w="1415"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$210,000 </w:t>
            </w:r>
          </w:p>
        </w:tc>
      </w:tr>
      <w:tr w:rsidR="003C0C3D" w:rsidRPr="005631FE"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Machine hours </w:t>
            </w:r>
          </w:p>
        </w:tc>
        <w:tc>
          <w:tcPr>
            <w:tcW w:w="1933"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$135,000 </w:t>
            </w:r>
          </w:p>
        </w:tc>
        <w:tc>
          <w:tcPr>
            <w:tcW w:w="1415"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$225,000 </w:t>
            </w:r>
          </w:p>
        </w:tc>
        <w:tc>
          <w:tcPr>
            <w:tcW w:w="1415"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$360,000 </w:t>
            </w:r>
          </w:p>
        </w:tc>
      </w:tr>
      <w:tr w:rsidR="003C0C3D" w:rsidRPr="005631FE"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Total </w:t>
            </w:r>
          </w:p>
        </w:tc>
        <w:tc>
          <w:tcPr>
            <w:tcW w:w="1933"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$233,000 </w:t>
            </w:r>
          </w:p>
        </w:tc>
        <w:tc>
          <w:tcPr>
            <w:tcW w:w="1415"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$367,000 </w:t>
            </w:r>
          </w:p>
        </w:tc>
        <w:tc>
          <w:tcPr>
            <w:tcW w:w="1415"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jc w:val="right"/>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$600,000 </w:t>
            </w:r>
          </w:p>
        </w:tc>
      </w:tr>
      <w:tr w:rsidR="003C0C3D" w:rsidRPr="005631FE" w:rsidTr="003C0C3D">
        <w:trPr>
          <w:trHeight w:val="250"/>
        </w:trPr>
        <w:tc>
          <w:tcPr>
            <w:tcW w:w="4217" w:type="dxa"/>
            <w:tcBorders>
              <w:top w:val="nil"/>
              <w:left w:val="single" w:sz="8" w:space="0" w:color="auto"/>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xml:space="preserve">Total </w:t>
            </w:r>
          </w:p>
        </w:tc>
        <w:tc>
          <w:tcPr>
            <w:tcW w:w="1933"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w:t>
            </w:r>
          </w:p>
        </w:tc>
        <w:tc>
          <w:tcPr>
            <w:tcW w:w="1415" w:type="dxa"/>
            <w:tcBorders>
              <w:top w:val="nil"/>
              <w:left w:val="nil"/>
              <w:bottom w:val="single" w:sz="8" w:space="0" w:color="auto"/>
              <w:right w:val="single" w:sz="8" w:space="0" w:color="auto"/>
            </w:tcBorders>
            <w:shd w:val="clear" w:color="auto" w:fill="auto"/>
            <w:vAlign w:val="center"/>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r w:rsidRPr="003C0C3D">
              <w:rPr>
                <w:rFonts w:ascii="Times New Roman" w:eastAsia="Times New Roman" w:hAnsi="Times New Roman" w:cs="Times New Roman"/>
                <w:color w:val="1D1D1D"/>
                <w:sz w:val="24"/>
                <w:szCs w:val="24"/>
              </w:rPr>
              <w:t> </w:t>
            </w:r>
          </w:p>
        </w:tc>
        <w:tc>
          <w:tcPr>
            <w:tcW w:w="1415" w:type="dxa"/>
            <w:tcBorders>
              <w:top w:val="nil"/>
              <w:left w:val="nil"/>
              <w:bottom w:val="nil"/>
              <w:right w:val="nil"/>
            </w:tcBorders>
            <w:shd w:val="clear" w:color="auto" w:fill="auto"/>
            <w:noWrap/>
            <w:vAlign w:val="bottom"/>
            <w:hideMark/>
          </w:tcPr>
          <w:p w:rsidR="003C0C3D" w:rsidRPr="003C0C3D" w:rsidRDefault="003C0C3D" w:rsidP="003C0C3D">
            <w:pPr>
              <w:spacing w:after="0" w:line="240" w:lineRule="auto"/>
              <w:rPr>
                <w:rFonts w:ascii="Times New Roman" w:eastAsia="Times New Roman" w:hAnsi="Times New Roman" w:cs="Times New Roman"/>
                <w:color w:val="1D1D1D"/>
                <w:sz w:val="24"/>
                <w:szCs w:val="24"/>
              </w:rPr>
            </w:pPr>
          </w:p>
        </w:tc>
      </w:tr>
    </w:tbl>
    <w:p w:rsidR="003C0C3D" w:rsidRPr="005631FE" w:rsidRDefault="003C0C3D">
      <w:pPr>
        <w:rPr>
          <w:rFonts w:ascii="Times New Roman" w:hAnsi="Times New Roman" w:cs="Times New Roman"/>
          <w:color w:val="1D1D1D"/>
          <w:sz w:val="24"/>
          <w:szCs w:val="24"/>
          <w:shd w:val="clear" w:color="auto" w:fill="FFFFFF"/>
        </w:rPr>
      </w:pPr>
    </w:p>
    <w:p w:rsidR="00056DC9"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(2 points) Compute the unit product cost for one unit of each model.</w:t>
      </w:r>
    </w:p>
    <w:tbl>
      <w:tblPr>
        <w:tblW w:w="7470" w:type="dxa"/>
        <w:tblInd w:w="-10" w:type="dxa"/>
        <w:tblLook w:val="04A0" w:firstRow="1" w:lastRow="0" w:firstColumn="1" w:lastColumn="0" w:noHBand="0" w:noVBand="1"/>
      </w:tblPr>
      <w:tblGrid>
        <w:gridCol w:w="4140"/>
        <w:gridCol w:w="1560"/>
        <w:gridCol w:w="1770"/>
      </w:tblGrid>
      <w:tr w:rsidR="0040091A" w:rsidRPr="0040091A" w:rsidTr="00494C0D">
        <w:trPr>
          <w:trHeight w:val="315"/>
        </w:trPr>
        <w:tc>
          <w:tcPr>
            <w:tcW w:w="4140" w:type="dxa"/>
            <w:tcBorders>
              <w:top w:val="single" w:sz="8" w:space="0" w:color="auto"/>
              <w:left w:val="single" w:sz="8" w:space="0" w:color="auto"/>
              <w:bottom w:val="single" w:sz="8" w:space="0" w:color="auto"/>
              <w:right w:val="single" w:sz="8" w:space="0" w:color="auto"/>
            </w:tcBorders>
            <w:shd w:val="clear" w:color="auto" w:fill="auto"/>
            <w:noWrap/>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Flexible Model  </w:t>
            </w:r>
          </w:p>
        </w:tc>
        <w:tc>
          <w:tcPr>
            <w:tcW w:w="1770" w:type="dxa"/>
            <w:tcBorders>
              <w:top w:val="single" w:sz="8" w:space="0" w:color="auto"/>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Rigid Model </w:t>
            </w:r>
          </w:p>
        </w:tc>
      </w:tr>
      <w:tr w:rsidR="0040091A" w:rsidRPr="0040091A"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Units to be produced and sold</w:t>
            </w:r>
          </w:p>
        </w:tc>
        <w:tc>
          <w:tcPr>
            <w:tcW w:w="1560" w:type="dxa"/>
            <w:tcBorders>
              <w:top w:val="nil"/>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1000</w:t>
            </w:r>
          </w:p>
        </w:tc>
        <w:tc>
          <w:tcPr>
            <w:tcW w:w="1770" w:type="dxa"/>
            <w:tcBorders>
              <w:top w:val="nil"/>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10000</w:t>
            </w:r>
          </w:p>
        </w:tc>
      </w:tr>
      <w:tr w:rsidR="0040091A" w:rsidRPr="0040091A" w:rsidTr="00494C0D">
        <w:trPr>
          <w:trHeight w:val="315"/>
        </w:trPr>
        <w:tc>
          <w:tcPr>
            <w:tcW w:w="4140" w:type="dxa"/>
            <w:tcBorders>
              <w:top w:val="nil"/>
              <w:left w:val="nil"/>
              <w:bottom w:val="nil"/>
              <w:right w:val="nil"/>
            </w:tcBorders>
            <w:shd w:val="clear" w:color="auto" w:fill="auto"/>
            <w:noWrap/>
            <w:vAlign w:val="bottom"/>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p>
        </w:tc>
        <w:tc>
          <w:tcPr>
            <w:tcW w:w="1560" w:type="dxa"/>
            <w:tcBorders>
              <w:top w:val="nil"/>
              <w:left w:val="nil"/>
              <w:bottom w:val="nil"/>
              <w:right w:val="nil"/>
            </w:tcBorders>
            <w:shd w:val="clear" w:color="auto" w:fill="auto"/>
            <w:noWrap/>
            <w:vAlign w:val="bottom"/>
            <w:hideMark/>
          </w:tcPr>
          <w:p w:rsidR="0040091A" w:rsidRPr="0040091A" w:rsidRDefault="0040091A" w:rsidP="0040091A">
            <w:pPr>
              <w:spacing w:after="0" w:line="240" w:lineRule="auto"/>
              <w:rPr>
                <w:rFonts w:ascii="Times New Roman" w:eastAsia="Times New Roman" w:hAnsi="Times New Roman" w:cs="Times New Roman"/>
                <w:sz w:val="24"/>
                <w:szCs w:val="24"/>
              </w:rPr>
            </w:pPr>
          </w:p>
        </w:tc>
        <w:tc>
          <w:tcPr>
            <w:tcW w:w="1770" w:type="dxa"/>
            <w:tcBorders>
              <w:top w:val="nil"/>
              <w:left w:val="nil"/>
              <w:bottom w:val="nil"/>
              <w:right w:val="nil"/>
            </w:tcBorders>
            <w:shd w:val="clear" w:color="auto" w:fill="auto"/>
            <w:noWrap/>
            <w:vAlign w:val="bottom"/>
            <w:hideMark/>
          </w:tcPr>
          <w:p w:rsidR="0040091A" w:rsidRPr="0040091A" w:rsidRDefault="0040091A" w:rsidP="0040091A">
            <w:pPr>
              <w:spacing w:after="0" w:line="240" w:lineRule="auto"/>
              <w:rPr>
                <w:rFonts w:ascii="Times New Roman" w:eastAsia="Times New Roman" w:hAnsi="Times New Roman" w:cs="Times New Roman"/>
                <w:sz w:val="24"/>
                <w:szCs w:val="24"/>
              </w:rPr>
            </w:pPr>
          </w:p>
        </w:tc>
      </w:tr>
      <w:tr w:rsidR="0040091A" w:rsidRPr="0040091A" w:rsidTr="00494C0D">
        <w:trPr>
          <w:trHeight w:val="315"/>
        </w:trPr>
        <w:tc>
          <w:tcPr>
            <w:tcW w:w="4140" w:type="dxa"/>
            <w:tcBorders>
              <w:top w:val="single" w:sz="8" w:space="0" w:color="auto"/>
              <w:left w:val="single" w:sz="8" w:space="0" w:color="auto"/>
              <w:bottom w:val="single" w:sz="8" w:space="0" w:color="auto"/>
              <w:right w:val="single" w:sz="8" w:space="0" w:color="auto"/>
            </w:tcBorders>
            <w:shd w:val="clear" w:color="auto" w:fill="auto"/>
            <w:noWrap/>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c>
          <w:tcPr>
            <w:tcW w:w="1770" w:type="dxa"/>
            <w:tcBorders>
              <w:top w:val="single" w:sz="8" w:space="0" w:color="auto"/>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r>
      <w:tr w:rsidR="0040091A" w:rsidRPr="0040091A"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Total Overhead cost </w:t>
            </w:r>
          </w:p>
        </w:tc>
        <w:tc>
          <w:tcPr>
            <w:tcW w:w="1560" w:type="dxa"/>
            <w:tcBorders>
              <w:top w:val="nil"/>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$233,000 </w:t>
            </w:r>
          </w:p>
        </w:tc>
        <w:tc>
          <w:tcPr>
            <w:tcW w:w="1770" w:type="dxa"/>
            <w:tcBorders>
              <w:top w:val="nil"/>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$367,000 </w:t>
            </w:r>
          </w:p>
        </w:tc>
      </w:tr>
      <w:tr w:rsidR="0040091A" w:rsidRPr="0040091A"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shd w:val="clear" w:color="auto" w:fill="auto"/>
            <w:noWrap/>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c>
          <w:tcPr>
            <w:tcW w:w="1770" w:type="dxa"/>
            <w:tcBorders>
              <w:top w:val="nil"/>
              <w:left w:val="nil"/>
              <w:bottom w:val="single" w:sz="8" w:space="0" w:color="auto"/>
              <w:right w:val="single" w:sz="8" w:space="0" w:color="auto"/>
            </w:tcBorders>
            <w:shd w:val="clear" w:color="auto" w:fill="auto"/>
            <w:noWrap/>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r>
      <w:tr w:rsidR="0040091A" w:rsidRPr="0040091A"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Overhead cost per unit </w:t>
            </w:r>
          </w:p>
        </w:tc>
        <w:tc>
          <w:tcPr>
            <w:tcW w:w="1560" w:type="dxa"/>
            <w:tcBorders>
              <w:top w:val="nil"/>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$233.00 </w:t>
            </w:r>
          </w:p>
        </w:tc>
        <w:tc>
          <w:tcPr>
            <w:tcW w:w="1770" w:type="dxa"/>
            <w:tcBorders>
              <w:top w:val="nil"/>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$36.70 </w:t>
            </w:r>
          </w:p>
        </w:tc>
      </w:tr>
      <w:tr w:rsidR="0040091A" w:rsidRPr="0040091A"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Direct materials cost </w:t>
            </w:r>
          </w:p>
        </w:tc>
        <w:tc>
          <w:tcPr>
            <w:tcW w:w="1560" w:type="dxa"/>
            <w:tcBorders>
              <w:top w:val="nil"/>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$110.00 </w:t>
            </w:r>
          </w:p>
        </w:tc>
        <w:tc>
          <w:tcPr>
            <w:tcW w:w="1770" w:type="dxa"/>
            <w:tcBorders>
              <w:top w:val="nil"/>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$80.00 </w:t>
            </w:r>
          </w:p>
        </w:tc>
      </w:tr>
      <w:tr w:rsidR="0040091A" w:rsidRPr="0040091A"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Direct labor cost per unit </w:t>
            </w:r>
          </w:p>
        </w:tc>
        <w:tc>
          <w:tcPr>
            <w:tcW w:w="1560" w:type="dxa"/>
            <w:tcBorders>
              <w:top w:val="nil"/>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$30.00 </w:t>
            </w:r>
          </w:p>
        </w:tc>
        <w:tc>
          <w:tcPr>
            <w:tcW w:w="1770" w:type="dxa"/>
            <w:tcBorders>
              <w:top w:val="nil"/>
              <w:left w:val="nil"/>
              <w:bottom w:val="single" w:sz="8" w:space="0" w:color="auto"/>
              <w:right w:val="single" w:sz="8" w:space="0" w:color="auto"/>
            </w:tcBorders>
            <w:shd w:val="clear" w:color="auto" w:fill="auto"/>
            <w:noWrap/>
            <w:vAlign w:val="center"/>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$15.00 </w:t>
            </w:r>
          </w:p>
        </w:tc>
      </w:tr>
      <w:tr w:rsidR="0040091A" w:rsidRPr="0040091A" w:rsidTr="00494C0D">
        <w:trPr>
          <w:trHeight w:val="315"/>
        </w:trPr>
        <w:tc>
          <w:tcPr>
            <w:tcW w:w="4140" w:type="dxa"/>
            <w:tcBorders>
              <w:top w:val="nil"/>
              <w:left w:val="single" w:sz="8" w:space="0" w:color="auto"/>
              <w:bottom w:val="single" w:sz="8" w:space="0" w:color="auto"/>
              <w:right w:val="single" w:sz="8" w:space="0" w:color="auto"/>
            </w:tcBorders>
            <w:shd w:val="clear" w:color="auto" w:fill="auto"/>
            <w:noWrap/>
            <w:hideMark/>
          </w:tcPr>
          <w:p w:rsidR="0040091A" w:rsidRPr="0040091A" w:rsidRDefault="0040091A" w:rsidP="0040091A">
            <w:pPr>
              <w:spacing w:after="0" w:line="240" w:lineRule="auto"/>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shd w:val="clear" w:color="auto" w:fill="auto"/>
            <w:noWrap/>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$373.00 </w:t>
            </w:r>
          </w:p>
        </w:tc>
        <w:tc>
          <w:tcPr>
            <w:tcW w:w="1770" w:type="dxa"/>
            <w:tcBorders>
              <w:top w:val="nil"/>
              <w:left w:val="nil"/>
              <w:bottom w:val="single" w:sz="8" w:space="0" w:color="auto"/>
              <w:right w:val="single" w:sz="8" w:space="0" w:color="auto"/>
            </w:tcBorders>
            <w:shd w:val="clear" w:color="auto" w:fill="auto"/>
            <w:noWrap/>
            <w:hideMark/>
          </w:tcPr>
          <w:p w:rsidR="0040091A" w:rsidRPr="0040091A" w:rsidRDefault="0040091A" w:rsidP="0040091A">
            <w:pPr>
              <w:spacing w:after="0" w:line="240" w:lineRule="auto"/>
              <w:jc w:val="right"/>
              <w:rPr>
                <w:rFonts w:ascii="Times New Roman" w:eastAsia="Times New Roman" w:hAnsi="Times New Roman" w:cs="Times New Roman"/>
                <w:color w:val="000000"/>
                <w:sz w:val="24"/>
                <w:szCs w:val="24"/>
              </w:rPr>
            </w:pPr>
            <w:r w:rsidRPr="0040091A">
              <w:rPr>
                <w:rFonts w:ascii="Times New Roman" w:eastAsia="Times New Roman" w:hAnsi="Times New Roman" w:cs="Times New Roman"/>
                <w:color w:val="000000"/>
                <w:sz w:val="24"/>
                <w:szCs w:val="24"/>
              </w:rPr>
              <w:t xml:space="preserve">$131.70 </w:t>
            </w:r>
          </w:p>
        </w:tc>
      </w:tr>
    </w:tbl>
    <w:p w:rsidR="0040091A" w:rsidRPr="005631FE" w:rsidRDefault="0040091A">
      <w:pPr>
        <w:rPr>
          <w:rFonts w:ascii="Times New Roman" w:hAnsi="Times New Roman" w:cs="Times New Roman"/>
          <w:color w:val="1D1D1D"/>
          <w:sz w:val="24"/>
          <w:szCs w:val="24"/>
          <w:shd w:val="clear" w:color="auto" w:fill="FFFFFF"/>
        </w:rPr>
      </w:pPr>
    </w:p>
    <w:p w:rsidR="002C1EA1" w:rsidRPr="005631FE" w:rsidRDefault="0086738C">
      <w:pPr>
        <w:rPr>
          <w:rFonts w:ascii="Times New Roman" w:hAnsi="Times New Roman" w:cs="Times New Roman"/>
          <w:color w:val="1D1D1D"/>
          <w:sz w:val="24"/>
          <w:szCs w:val="24"/>
          <w:shd w:val="clear" w:color="auto" w:fill="FFFFFF"/>
        </w:rPr>
      </w:pPr>
      <w:r w:rsidRPr="005631FE">
        <w:rPr>
          <w:rFonts w:ascii="Times New Roman" w:hAnsi="Times New Roman" w:cs="Times New Roman"/>
          <w:color w:val="1D1D1D"/>
          <w:sz w:val="24"/>
          <w:szCs w:val="24"/>
          <w:shd w:val="clear" w:color="auto" w:fill="FFFFFF"/>
        </w:rPr>
        <w:t xml:space="preserve"> (2 points) Identify a possible explanation for the company’s declining profit based on an analysis of your results from requirements 1-3.</w:t>
      </w:r>
      <w:bookmarkStart w:id="0" w:name="_GoBack"/>
      <w:bookmarkEnd w:id="0"/>
    </w:p>
    <w:p w:rsidR="002D6704" w:rsidRPr="005631FE" w:rsidRDefault="00612192" w:rsidP="00612192">
      <w:pPr>
        <w:shd w:val="clear" w:color="auto" w:fill="FFFFFF"/>
        <w:spacing w:after="0" w:line="240" w:lineRule="auto"/>
        <w:ind w:right="480"/>
        <w:rPr>
          <w:rFonts w:ascii="Times New Roman" w:eastAsia="Times New Roman" w:hAnsi="Times New Roman" w:cs="Times New Roman"/>
          <w:color w:val="282829"/>
          <w:sz w:val="24"/>
          <w:szCs w:val="24"/>
        </w:rPr>
      </w:pPr>
      <w:r w:rsidRPr="005631FE">
        <w:rPr>
          <w:rFonts w:ascii="Times New Roman" w:eastAsia="Times New Roman" w:hAnsi="Times New Roman" w:cs="Times New Roman"/>
          <w:color w:val="282829"/>
          <w:sz w:val="24"/>
          <w:szCs w:val="24"/>
        </w:rPr>
        <w:t>The ABC is used in i</w:t>
      </w:r>
      <w:r w:rsidRPr="00612192">
        <w:rPr>
          <w:rFonts w:ascii="Times New Roman" w:eastAsia="Times New Roman" w:hAnsi="Times New Roman" w:cs="Times New Roman"/>
          <w:color w:val="282829"/>
          <w:sz w:val="24"/>
          <w:szCs w:val="24"/>
        </w:rPr>
        <w:t>dentify</w:t>
      </w:r>
      <w:r w:rsidRPr="005631FE">
        <w:rPr>
          <w:rFonts w:ascii="Times New Roman" w:eastAsia="Times New Roman" w:hAnsi="Times New Roman" w:cs="Times New Roman"/>
          <w:color w:val="282829"/>
          <w:sz w:val="24"/>
          <w:szCs w:val="24"/>
        </w:rPr>
        <w:t xml:space="preserve">ing the main activities in the production processes. </w:t>
      </w:r>
      <w:r w:rsidRPr="00612192">
        <w:rPr>
          <w:rFonts w:ascii="Times New Roman" w:eastAsia="Times New Roman" w:hAnsi="Times New Roman" w:cs="Times New Roman"/>
          <w:color w:val="282829"/>
          <w:sz w:val="24"/>
          <w:szCs w:val="24"/>
        </w:rPr>
        <w:t xml:space="preserve"> </w:t>
      </w:r>
      <w:r w:rsidR="002D6704" w:rsidRPr="005631FE">
        <w:rPr>
          <w:rFonts w:ascii="Times New Roman" w:eastAsia="Times New Roman" w:hAnsi="Times New Roman" w:cs="Times New Roman"/>
          <w:color w:val="282829"/>
          <w:sz w:val="24"/>
          <w:szCs w:val="24"/>
        </w:rPr>
        <w:t xml:space="preserve">It helps in the identification of activities cost drivers, which are the activities and processes that determining what a specific activity costs the process for instance the number of purchase orders. </w:t>
      </w:r>
      <w:r w:rsidR="00861C51" w:rsidRPr="005631FE">
        <w:rPr>
          <w:rFonts w:ascii="Times New Roman" w:eastAsia="Times New Roman" w:hAnsi="Times New Roman" w:cs="Times New Roman"/>
          <w:color w:val="282829"/>
          <w:sz w:val="24"/>
          <w:szCs w:val="24"/>
        </w:rPr>
        <w:t xml:space="preserve"> It assesses the cost that goes into every activity and assigns product cost based on the rates of individual activity.  This makes it more accurate. </w:t>
      </w:r>
    </w:p>
    <w:p w:rsidR="00612192" w:rsidRPr="005631FE" w:rsidRDefault="00612192">
      <w:pPr>
        <w:rPr>
          <w:rFonts w:ascii="Times New Roman" w:hAnsi="Times New Roman" w:cs="Times New Roman"/>
          <w:sz w:val="24"/>
          <w:szCs w:val="24"/>
        </w:rPr>
      </w:pPr>
    </w:p>
    <w:sectPr w:rsidR="00612192" w:rsidRPr="00563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E5243"/>
    <w:multiLevelType w:val="multilevel"/>
    <w:tmpl w:val="32764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8C"/>
    <w:rsid w:val="00056DC9"/>
    <w:rsid w:val="0012239A"/>
    <w:rsid w:val="00256FA3"/>
    <w:rsid w:val="002D6704"/>
    <w:rsid w:val="002F22AB"/>
    <w:rsid w:val="003A11C9"/>
    <w:rsid w:val="003C0C3D"/>
    <w:rsid w:val="0040091A"/>
    <w:rsid w:val="00450671"/>
    <w:rsid w:val="00487D8D"/>
    <w:rsid w:val="00494C0D"/>
    <w:rsid w:val="004A3125"/>
    <w:rsid w:val="004C1A36"/>
    <w:rsid w:val="005631FE"/>
    <w:rsid w:val="00612192"/>
    <w:rsid w:val="00626A79"/>
    <w:rsid w:val="00730BF4"/>
    <w:rsid w:val="00747634"/>
    <w:rsid w:val="00861C51"/>
    <w:rsid w:val="0086738C"/>
    <w:rsid w:val="00897750"/>
    <w:rsid w:val="00A91E6A"/>
    <w:rsid w:val="00C5028B"/>
    <w:rsid w:val="00CB28F7"/>
    <w:rsid w:val="00CD0A69"/>
    <w:rsid w:val="00D52762"/>
    <w:rsid w:val="00E5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037B"/>
  <w15:chartTrackingRefBased/>
  <w15:docId w15:val="{3E20162E-2339-4D1E-9588-68C35C10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27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89579">
      <w:bodyDiv w:val="1"/>
      <w:marLeft w:val="0"/>
      <w:marRight w:val="0"/>
      <w:marTop w:val="0"/>
      <w:marBottom w:val="0"/>
      <w:divBdr>
        <w:top w:val="none" w:sz="0" w:space="0" w:color="auto"/>
        <w:left w:val="none" w:sz="0" w:space="0" w:color="auto"/>
        <w:bottom w:val="none" w:sz="0" w:space="0" w:color="auto"/>
        <w:right w:val="none" w:sz="0" w:space="0" w:color="auto"/>
      </w:divBdr>
    </w:div>
    <w:div w:id="385221303">
      <w:bodyDiv w:val="1"/>
      <w:marLeft w:val="0"/>
      <w:marRight w:val="0"/>
      <w:marTop w:val="0"/>
      <w:marBottom w:val="0"/>
      <w:divBdr>
        <w:top w:val="none" w:sz="0" w:space="0" w:color="auto"/>
        <w:left w:val="none" w:sz="0" w:space="0" w:color="auto"/>
        <w:bottom w:val="none" w:sz="0" w:space="0" w:color="auto"/>
        <w:right w:val="none" w:sz="0" w:space="0" w:color="auto"/>
      </w:divBdr>
    </w:div>
    <w:div w:id="453057377">
      <w:bodyDiv w:val="1"/>
      <w:marLeft w:val="0"/>
      <w:marRight w:val="0"/>
      <w:marTop w:val="0"/>
      <w:marBottom w:val="0"/>
      <w:divBdr>
        <w:top w:val="none" w:sz="0" w:space="0" w:color="auto"/>
        <w:left w:val="none" w:sz="0" w:space="0" w:color="auto"/>
        <w:bottom w:val="none" w:sz="0" w:space="0" w:color="auto"/>
        <w:right w:val="none" w:sz="0" w:space="0" w:color="auto"/>
      </w:divBdr>
    </w:div>
    <w:div w:id="695614594">
      <w:bodyDiv w:val="1"/>
      <w:marLeft w:val="0"/>
      <w:marRight w:val="0"/>
      <w:marTop w:val="0"/>
      <w:marBottom w:val="0"/>
      <w:divBdr>
        <w:top w:val="none" w:sz="0" w:space="0" w:color="auto"/>
        <w:left w:val="none" w:sz="0" w:space="0" w:color="auto"/>
        <w:bottom w:val="none" w:sz="0" w:space="0" w:color="auto"/>
        <w:right w:val="none" w:sz="0" w:space="0" w:color="auto"/>
      </w:divBdr>
    </w:div>
    <w:div w:id="208806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Mozart</dc:creator>
  <cp:keywords/>
  <dc:description/>
  <cp:lastModifiedBy>Erick Mozart</cp:lastModifiedBy>
  <cp:revision>6</cp:revision>
  <dcterms:created xsi:type="dcterms:W3CDTF">2021-03-27T15:05:00Z</dcterms:created>
  <dcterms:modified xsi:type="dcterms:W3CDTF">2021-03-30T06:15:00Z</dcterms:modified>
</cp:coreProperties>
</file>